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867A" w14:textId="695A30F6" w:rsidR="000374D5" w:rsidRPr="00F96948" w:rsidRDefault="0037361D" w:rsidP="00B62F98">
      <w:pPr>
        <w:spacing w:after="0"/>
        <w:jc w:val="center"/>
        <w:rPr>
          <w:rFonts w:ascii="Gilmer" w:hAnsi="Gilmer"/>
        </w:rPr>
      </w:pPr>
      <w:r w:rsidRPr="0037361D">
        <w:rPr>
          <w:rFonts w:ascii="Gilmer" w:hAnsi="Gilmer"/>
          <w:noProof/>
          <w:sz w:val="32"/>
          <w:szCs w:val="32"/>
        </w:rPr>
        <mc:AlternateContent>
          <mc:Choice Requires="wps">
            <w:drawing>
              <wp:anchor distT="45720" distB="45720" distL="114300" distR="114300" simplePos="0" relativeHeight="251659264" behindDoc="0" locked="0" layoutInCell="1" allowOverlap="1" wp14:anchorId="661F1EF1" wp14:editId="2AC76F1A">
                <wp:simplePos x="0" y="0"/>
                <wp:positionH relativeFrom="margin">
                  <wp:posOffset>-1097915</wp:posOffset>
                </wp:positionH>
                <wp:positionV relativeFrom="paragraph">
                  <wp:posOffset>-1067435</wp:posOffset>
                </wp:positionV>
                <wp:extent cx="7924800" cy="556260"/>
                <wp:effectExtent l="0" t="0" r="19050" b="15240"/>
                <wp:wrapNone/>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0" cy="556260"/>
                        </a:xfrm>
                        <a:prstGeom prst="rect">
                          <a:avLst/>
                        </a:prstGeom>
                        <a:solidFill>
                          <a:srgbClr val="A880A6"/>
                        </a:solidFill>
                        <a:ln w="9525">
                          <a:solidFill>
                            <a:srgbClr val="A880A6"/>
                          </a:solidFill>
                          <a:miter lim="800000"/>
                          <a:headEnd/>
                          <a:tailEnd/>
                        </a:ln>
                      </wps:spPr>
                      <wps:txbx>
                        <w:txbxContent>
                          <w:p w14:paraId="4B4E9CE6" w14:textId="77777777" w:rsidR="000374D5" w:rsidRDefault="000374D5" w:rsidP="00B62F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F1EF1" id="_x0000_t202" coordsize="21600,21600" o:spt="202" path="m,l,21600r21600,l21600,xe">
                <v:stroke joinstyle="miter"/>
                <v:path gradientshapeok="t" o:connecttype="rect"/>
              </v:shapetype>
              <v:shape id="Szövegdoboz 2" o:spid="_x0000_s1026" type="#_x0000_t202" style="position:absolute;left:0;text-align:left;margin-left:-86.45pt;margin-top:-84.05pt;width:624pt;height:4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" fillcolor="#a880a6" strokecolor="#a880a6">
                <v:textbox>
                  <w:txbxContent>
                    <w:p w14:paraId="4B4E9CE6" w14:textId="77777777" w:rsidR="000374D5" w:rsidRDefault="000374D5" w:rsidP="00B62F98">
                      <w:pPr>
                        <w:spacing w:after="0"/>
                      </w:pPr>
                    </w:p>
                  </w:txbxContent>
                </v:textbox>
                <w10:wrap anchorx="margin"/>
              </v:shape>
            </w:pict>
          </mc:Fallback>
        </mc:AlternateContent>
      </w:r>
      <w:proofErr w:type="spellStart"/>
      <w:r w:rsidR="003A0395" w:rsidRPr="0037361D">
        <w:rPr>
          <w:rFonts w:ascii="Gilmer" w:hAnsi="Gilmer"/>
          <w:b/>
          <w:bCs/>
          <w:sz w:val="32"/>
          <w:szCs w:val="32"/>
        </w:rPr>
        <w:t>WEnnovate</w:t>
      </w:r>
      <w:proofErr w:type="spellEnd"/>
      <w:r w:rsidRPr="0037361D">
        <w:rPr>
          <w:rFonts w:ascii="Gilmer" w:hAnsi="Gilmer"/>
          <w:b/>
          <w:bCs/>
        </w:rPr>
        <w:br/>
      </w:r>
      <w:r w:rsidR="00177007" w:rsidRPr="006B45F2">
        <w:rPr>
          <w:rFonts w:ascii="Gilmer" w:hAnsi="Gilmer"/>
        </w:rPr>
        <w:t xml:space="preserve">Co-creating more connected ecosystems to transition European </w:t>
      </w:r>
      <w:proofErr w:type="gramStart"/>
      <w:r w:rsidR="00177007" w:rsidRPr="006B45F2">
        <w:rPr>
          <w:rFonts w:ascii="Gilmer" w:hAnsi="Gilmer"/>
        </w:rPr>
        <w:t>innovation</w:t>
      </w:r>
      <w:proofErr w:type="gramEnd"/>
    </w:p>
    <w:p w14:paraId="3DD64167" w14:textId="047A684E" w:rsidR="0037361D" w:rsidRPr="00F96948" w:rsidRDefault="00B62F98" w:rsidP="0037361D">
      <w:pPr>
        <w:rPr>
          <w:rFonts w:ascii="Gilmer" w:hAnsi="Gilmer"/>
        </w:rPr>
      </w:pPr>
      <w:r>
        <w:rPr>
          <w:rFonts w:ascii="Gilmer" w:hAnsi="Gilmer"/>
          <w:b/>
          <w:bCs/>
          <w:u w:val="single"/>
        </w:rPr>
        <w:br/>
      </w:r>
      <w:r w:rsidR="0037361D" w:rsidRPr="00F96948">
        <w:rPr>
          <w:rFonts w:ascii="Gilmer" w:hAnsi="Gilmer"/>
          <w:b/>
          <w:bCs/>
          <w:u w:val="single"/>
        </w:rPr>
        <w:t>Proje</w:t>
      </w:r>
      <w:r w:rsidR="00177007">
        <w:rPr>
          <w:rFonts w:ascii="Gilmer" w:hAnsi="Gilmer"/>
          <w:b/>
          <w:bCs/>
          <w:u w:val="single"/>
        </w:rPr>
        <w:t>ct budget</w:t>
      </w:r>
      <w:r w:rsidR="0037361D" w:rsidRPr="00F96948">
        <w:rPr>
          <w:rFonts w:ascii="Gilmer" w:hAnsi="Gilmer"/>
        </w:rPr>
        <w:t xml:space="preserve">: </w:t>
      </w:r>
      <w:r w:rsidR="0037361D" w:rsidRPr="00F96948">
        <w:rPr>
          <w:rFonts w:ascii="Gilmer" w:hAnsi="Gilmer"/>
        </w:rPr>
        <w:tab/>
      </w:r>
      <w:r w:rsidR="001516B1" w:rsidRPr="00F96948">
        <w:rPr>
          <w:rFonts w:ascii="Gilmer" w:hAnsi="Gilmer"/>
        </w:rPr>
        <w:tab/>
      </w:r>
      <w:r w:rsidR="0037361D" w:rsidRPr="00F96948">
        <w:rPr>
          <w:rFonts w:ascii="Gilmer" w:hAnsi="Gilmer"/>
        </w:rPr>
        <w:t>498.575 €</w:t>
      </w:r>
    </w:p>
    <w:p w14:paraId="45269DF6" w14:textId="67034DB8" w:rsidR="0037361D" w:rsidRPr="00F96948" w:rsidRDefault="0037361D" w:rsidP="0037361D">
      <w:pPr>
        <w:rPr>
          <w:rFonts w:ascii="Gilmer" w:hAnsi="Gilmer"/>
        </w:rPr>
      </w:pPr>
      <w:r w:rsidRPr="00F96948">
        <w:rPr>
          <w:rFonts w:ascii="Gilmer" w:hAnsi="Gilmer"/>
          <w:b/>
          <w:bCs/>
          <w:u w:val="single"/>
        </w:rPr>
        <w:t>Proje</w:t>
      </w:r>
      <w:r w:rsidR="001508E5">
        <w:rPr>
          <w:rFonts w:ascii="Gilmer" w:hAnsi="Gilmer"/>
          <w:b/>
          <w:bCs/>
          <w:u w:val="single"/>
        </w:rPr>
        <w:t>c</w:t>
      </w:r>
      <w:r w:rsidRPr="00F96948">
        <w:rPr>
          <w:rFonts w:ascii="Gilmer" w:hAnsi="Gilmer"/>
          <w:b/>
          <w:bCs/>
          <w:u w:val="single"/>
        </w:rPr>
        <w:t xml:space="preserve">t </w:t>
      </w:r>
      <w:r w:rsidR="00177007">
        <w:rPr>
          <w:rFonts w:ascii="Gilmer" w:hAnsi="Gilmer"/>
          <w:b/>
          <w:bCs/>
          <w:u w:val="single"/>
        </w:rPr>
        <w:t>duration:</w:t>
      </w:r>
      <w:r w:rsidRPr="00F96948">
        <w:rPr>
          <w:rFonts w:ascii="Gilmer" w:hAnsi="Gilmer"/>
        </w:rPr>
        <w:t xml:space="preserve"> </w:t>
      </w:r>
      <w:r w:rsidRPr="00F96948">
        <w:rPr>
          <w:rFonts w:ascii="Gilmer" w:hAnsi="Gilmer"/>
        </w:rPr>
        <w:tab/>
      </w:r>
      <w:r w:rsidRPr="00F96948">
        <w:rPr>
          <w:rFonts w:ascii="Gilmer" w:hAnsi="Gilmer"/>
        </w:rPr>
        <w:tab/>
        <w:t xml:space="preserve">12 </w:t>
      </w:r>
      <w:r w:rsidR="00177007">
        <w:rPr>
          <w:rFonts w:ascii="Gilmer" w:hAnsi="Gilmer"/>
        </w:rPr>
        <w:t>months</w:t>
      </w:r>
    </w:p>
    <w:p w14:paraId="3E250108" w14:textId="27006A52" w:rsidR="0037361D" w:rsidRPr="00F96948" w:rsidRDefault="0037361D" w:rsidP="0037361D">
      <w:pPr>
        <w:rPr>
          <w:rFonts w:ascii="Gilmer" w:hAnsi="Gilmer"/>
        </w:rPr>
      </w:pPr>
      <w:r w:rsidRPr="00F96948">
        <w:rPr>
          <w:rFonts w:ascii="Gilmer" w:hAnsi="Gilmer"/>
          <w:b/>
          <w:bCs/>
          <w:u w:val="single"/>
        </w:rPr>
        <w:t>Proje</w:t>
      </w:r>
      <w:r w:rsidR="001508E5">
        <w:rPr>
          <w:rFonts w:ascii="Gilmer" w:hAnsi="Gilmer"/>
          <w:b/>
          <w:bCs/>
          <w:u w:val="single"/>
        </w:rPr>
        <w:t>c</w:t>
      </w:r>
      <w:r w:rsidRPr="00F96948">
        <w:rPr>
          <w:rFonts w:ascii="Gilmer" w:hAnsi="Gilmer"/>
          <w:b/>
          <w:bCs/>
          <w:u w:val="single"/>
        </w:rPr>
        <w:t xml:space="preserve">t </w:t>
      </w:r>
      <w:r w:rsidR="001508E5">
        <w:rPr>
          <w:rFonts w:ascii="Gilmer" w:hAnsi="Gilmer"/>
          <w:b/>
          <w:bCs/>
          <w:u w:val="single"/>
        </w:rPr>
        <w:t>start</w:t>
      </w:r>
      <w:r w:rsidRPr="00F96948">
        <w:rPr>
          <w:rFonts w:ascii="Gilmer" w:hAnsi="Gilmer"/>
        </w:rPr>
        <w:t xml:space="preserve">: </w:t>
      </w:r>
      <w:r w:rsidRPr="00F96948">
        <w:rPr>
          <w:rFonts w:ascii="Gilmer" w:hAnsi="Gilmer"/>
        </w:rPr>
        <w:tab/>
      </w:r>
      <w:r w:rsidR="00177007">
        <w:rPr>
          <w:rFonts w:ascii="Gilmer" w:hAnsi="Gilmer"/>
        </w:rPr>
        <w:tab/>
      </w:r>
      <w:r w:rsidR="001516B1" w:rsidRPr="00F96948">
        <w:rPr>
          <w:rFonts w:ascii="Gilmer" w:hAnsi="Gilmer"/>
        </w:rPr>
        <w:t>2023.1</w:t>
      </w:r>
      <w:r w:rsidR="00177007">
        <w:rPr>
          <w:rFonts w:ascii="Gilmer" w:hAnsi="Gilmer"/>
        </w:rPr>
        <w:t>2</w:t>
      </w:r>
      <w:r w:rsidR="001516B1" w:rsidRPr="00F96948">
        <w:rPr>
          <w:rFonts w:ascii="Gilmer" w:hAnsi="Gilmer"/>
        </w:rPr>
        <w:t>.</w:t>
      </w:r>
      <w:r w:rsidR="00177007">
        <w:rPr>
          <w:rFonts w:ascii="Gilmer" w:hAnsi="Gilmer"/>
        </w:rPr>
        <w:t>01.</w:t>
      </w:r>
    </w:p>
    <w:p w14:paraId="1AE42FE0" w14:textId="6E93CB2E" w:rsidR="001516B1" w:rsidRPr="00F96948" w:rsidRDefault="0037361D" w:rsidP="001516B1">
      <w:pPr>
        <w:spacing w:after="0"/>
        <w:rPr>
          <w:rFonts w:ascii="Gilmer" w:hAnsi="Gilmer"/>
        </w:rPr>
      </w:pPr>
      <w:r w:rsidRPr="00F96948">
        <w:rPr>
          <w:rFonts w:ascii="Gilmer" w:hAnsi="Gilmer"/>
          <w:b/>
          <w:bCs/>
          <w:u w:val="single"/>
        </w:rPr>
        <w:t>Proje</w:t>
      </w:r>
      <w:r w:rsidR="001508E5">
        <w:rPr>
          <w:rFonts w:ascii="Gilmer" w:hAnsi="Gilmer"/>
          <w:b/>
          <w:bCs/>
          <w:u w:val="single"/>
        </w:rPr>
        <w:t>c</w:t>
      </w:r>
      <w:r w:rsidRPr="00F96948">
        <w:rPr>
          <w:rFonts w:ascii="Gilmer" w:hAnsi="Gilmer"/>
          <w:b/>
          <w:bCs/>
          <w:u w:val="single"/>
        </w:rPr>
        <w:t>t part</w:t>
      </w:r>
      <w:r w:rsidR="00177007">
        <w:rPr>
          <w:rFonts w:ascii="Gilmer" w:hAnsi="Gilmer"/>
          <w:b/>
          <w:bCs/>
          <w:u w:val="single"/>
        </w:rPr>
        <w:t>nership</w:t>
      </w:r>
      <w:r w:rsidRPr="00F96948">
        <w:rPr>
          <w:rFonts w:ascii="Gilmer" w:hAnsi="Gilmer"/>
        </w:rPr>
        <w:t>:</w:t>
      </w:r>
      <w:r w:rsidRPr="00F96948">
        <w:rPr>
          <w:rFonts w:ascii="Gilmer" w:hAnsi="Gilmer"/>
        </w:rPr>
        <w:tab/>
      </w:r>
      <w:r w:rsidRPr="00F96948">
        <w:rPr>
          <w:rFonts w:ascii="Gilmer" w:hAnsi="Gilmer"/>
        </w:rPr>
        <w:tab/>
        <w:t xml:space="preserve">-    </w:t>
      </w:r>
      <w:hyperlink r:id="rId10" w:history="1">
        <w:r w:rsidRPr="00F96948">
          <w:rPr>
            <w:rStyle w:val="Hiperhivatkozs"/>
            <w:rFonts w:ascii="Gilmer" w:hAnsi="Gilmer"/>
          </w:rPr>
          <w:t>S</w:t>
        </w:r>
        <w:r w:rsidR="001516B1" w:rsidRPr="00F96948">
          <w:rPr>
            <w:rStyle w:val="Hiperhivatkozs"/>
            <w:rFonts w:ascii="Gilmer" w:hAnsi="Gilmer"/>
          </w:rPr>
          <w:t>titching Sustainable Scale up Foundation</w:t>
        </w:r>
      </w:hyperlink>
      <w:r w:rsidR="00310FCE" w:rsidRPr="00F96948">
        <w:rPr>
          <w:rFonts w:ascii="Gilmer" w:hAnsi="Gilmer"/>
        </w:rPr>
        <w:t xml:space="preserve"> (NL)</w:t>
      </w:r>
    </w:p>
    <w:p w14:paraId="2CE603AD" w14:textId="28FA56BE" w:rsidR="0037361D" w:rsidRPr="00F96948" w:rsidRDefault="001508E5" w:rsidP="001516B1">
      <w:pPr>
        <w:pStyle w:val="Listaszerbekezds"/>
        <w:numPr>
          <w:ilvl w:val="0"/>
          <w:numId w:val="5"/>
        </w:numPr>
        <w:rPr>
          <w:rFonts w:ascii="Gilmer" w:hAnsi="Gilmer"/>
        </w:rPr>
      </w:pPr>
      <w:hyperlink r:id="rId11" w:history="1">
        <w:r w:rsidR="0037361D" w:rsidRPr="00F96948">
          <w:rPr>
            <w:rStyle w:val="Hiperhivatkozs"/>
            <w:rFonts w:ascii="Gilmer" w:hAnsi="Gilmer"/>
          </w:rPr>
          <w:t>G-Force SRO</w:t>
        </w:r>
      </w:hyperlink>
      <w:r w:rsidR="00310FCE" w:rsidRPr="00F96948">
        <w:rPr>
          <w:rFonts w:ascii="Gilmer" w:hAnsi="Gilmer"/>
        </w:rPr>
        <w:t xml:space="preserve"> (SK)</w:t>
      </w:r>
    </w:p>
    <w:p w14:paraId="7FF100C4" w14:textId="777AC73C" w:rsidR="001516B1" w:rsidRPr="00F96948" w:rsidRDefault="001508E5" w:rsidP="001516B1">
      <w:pPr>
        <w:pStyle w:val="Listaszerbekezds"/>
        <w:numPr>
          <w:ilvl w:val="0"/>
          <w:numId w:val="5"/>
        </w:numPr>
        <w:rPr>
          <w:rFonts w:ascii="Gilmer" w:hAnsi="Gilmer"/>
        </w:rPr>
      </w:pPr>
      <w:hyperlink r:id="rId12" w:history="1">
        <w:r w:rsidR="001516B1" w:rsidRPr="00F96948">
          <w:rPr>
            <w:rStyle w:val="Hiperhivatkozs"/>
            <w:rFonts w:ascii="Gilmer" w:hAnsi="Gilmer"/>
          </w:rPr>
          <w:t>Kyiv Academic University</w:t>
        </w:r>
      </w:hyperlink>
      <w:r w:rsidR="00310FCE" w:rsidRPr="00F96948">
        <w:rPr>
          <w:rFonts w:ascii="Gilmer" w:hAnsi="Gilmer"/>
        </w:rPr>
        <w:t xml:space="preserve"> (UA)</w:t>
      </w:r>
    </w:p>
    <w:p w14:paraId="72DE1919" w14:textId="6344FAA8" w:rsidR="001516B1" w:rsidRPr="00F96948" w:rsidRDefault="001508E5" w:rsidP="001516B1">
      <w:pPr>
        <w:pStyle w:val="Listaszerbekezds"/>
        <w:numPr>
          <w:ilvl w:val="0"/>
          <w:numId w:val="5"/>
        </w:numPr>
        <w:rPr>
          <w:rFonts w:ascii="Gilmer" w:hAnsi="Gilmer"/>
        </w:rPr>
      </w:pPr>
      <w:hyperlink r:id="rId13" w:history="1">
        <w:r w:rsidR="001516B1" w:rsidRPr="00F96948">
          <w:rPr>
            <w:rStyle w:val="Hiperhivatkozs"/>
            <w:rFonts w:ascii="Gilmer" w:hAnsi="Gilmer"/>
          </w:rPr>
          <w:t>Fond Rozvytku Innovacij</w:t>
        </w:r>
      </w:hyperlink>
      <w:r w:rsidR="00310FCE" w:rsidRPr="00F96948">
        <w:rPr>
          <w:rFonts w:ascii="Gilmer" w:hAnsi="Gilmer"/>
        </w:rPr>
        <w:t xml:space="preserve"> (UA)</w:t>
      </w:r>
    </w:p>
    <w:p w14:paraId="324908DB" w14:textId="79FDDC35" w:rsidR="001516B1" w:rsidRPr="00F96948" w:rsidRDefault="001508E5" w:rsidP="001516B1">
      <w:pPr>
        <w:pStyle w:val="Listaszerbekezds"/>
        <w:numPr>
          <w:ilvl w:val="0"/>
          <w:numId w:val="5"/>
        </w:numPr>
        <w:rPr>
          <w:rFonts w:ascii="Gilmer" w:hAnsi="Gilmer"/>
        </w:rPr>
      </w:pPr>
      <w:hyperlink r:id="rId14" w:history="1">
        <w:r w:rsidR="001516B1" w:rsidRPr="00F96948">
          <w:rPr>
            <w:rStyle w:val="Hiperhivatkozs"/>
            <w:rFonts w:ascii="Gilmer" w:hAnsi="Gilmer"/>
          </w:rPr>
          <w:t>Unify Energy BV</w:t>
        </w:r>
      </w:hyperlink>
      <w:r w:rsidR="00310FCE" w:rsidRPr="00F96948">
        <w:rPr>
          <w:rFonts w:ascii="Gilmer" w:hAnsi="Gilmer"/>
        </w:rPr>
        <w:t xml:space="preserve"> (NL)</w:t>
      </w:r>
    </w:p>
    <w:p w14:paraId="1FB84029" w14:textId="504A2F98" w:rsidR="001516B1" w:rsidRDefault="001508E5" w:rsidP="001516B1">
      <w:pPr>
        <w:pStyle w:val="Listaszerbekezds"/>
        <w:numPr>
          <w:ilvl w:val="0"/>
          <w:numId w:val="5"/>
        </w:numPr>
        <w:rPr>
          <w:rFonts w:ascii="Gilmer" w:hAnsi="Gilmer"/>
        </w:rPr>
      </w:pPr>
      <w:hyperlink r:id="rId15" w:history="1">
        <w:r w:rsidR="001516B1" w:rsidRPr="00F96948">
          <w:rPr>
            <w:rStyle w:val="Hiperhivatkozs"/>
            <w:rFonts w:ascii="Gilmer" w:hAnsi="Gilmer"/>
          </w:rPr>
          <w:t>Provincie Utrecht</w:t>
        </w:r>
      </w:hyperlink>
      <w:r w:rsidR="00310FCE" w:rsidRPr="00F96948">
        <w:rPr>
          <w:rFonts w:ascii="Gilmer" w:hAnsi="Gilmer"/>
        </w:rPr>
        <w:t xml:space="preserve"> (NL)</w:t>
      </w:r>
    </w:p>
    <w:p w14:paraId="6F1584CA" w14:textId="71EAD293" w:rsidR="00177007" w:rsidRPr="00F96948" w:rsidRDefault="001508E5" w:rsidP="001516B1">
      <w:pPr>
        <w:pStyle w:val="Listaszerbekezds"/>
        <w:numPr>
          <w:ilvl w:val="0"/>
          <w:numId w:val="5"/>
        </w:numPr>
        <w:rPr>
          <w:rFonts w:ascii="Gilmer" w:hAnsi="Gilmer"/>
        </w:rPr>
      </w:pPr>
      <w:hyperlink r:id="rId16" w:history="1">
        <w:r w:rsidR="00177007" w:rsidRPr="00177007">
          <w:rPr>
            <w:rStyle w:val="Hiperhivatkozs"/>
            <w:rFonts w:ascii="Gilmer" w:hAnsi="Gilmer"/>
          </w:rPr>
          <w:t>Design Terminal</w:t>
        </w:r>
      </w:hyperlink>
      <w:r w:rsidR="00177007">
        <w:rPr>
          <w:rFonts w:ascii="Gilmer" w:hAnsi="Gilmer"/>
        </w:rPr>
        <w:t xml:space="preserve"> (HU)</w:t>
      </w:r>
    </w:p>
    <w:p w14:paraId="68EB100C" w14:textId="21E27D64" w:rsidR="001516B1" w:rsidRPr="00F96948" w:rsidRDefault="00177007" w:rsidP="001516B1">
      <w:pPr>
        <w:rPr>
          <w:rFonts w:ascii="Gilmer" w:hAnsi="Gilmer"/>
          <w:b/>
          <w:bCs/>
        </w:rPr>
      </w:pPr>
      <w:r>
        <w:rPr>
          <w:rFonts w:ascii="Gilmer" w:hAnsi="Gilmer"/>
          <w:b/>
          <w:bCs/>
          <w:u w:val="single"/>
        </w:rPr>
        <w:t>The project</w:t>
      </w:r>
      <w:r w:rsidR="001516B1" w:rsidRPr="00F96948">
        <w:rPr>
          <w:rFonts w:ascii="Gilmer" w:hAnsi="Gilmer"/>
          <w:b/>
          <w:bCs/>
        </w:rPr>
        <w:t>:</w:t>
      </w:r>
    </w:p>
    <w:p w14:paraId="1D104E61" w14:textId="77777777" w:rsidR="00177007" w:rsidRDefault="00177007" w:rsidP="00310FCE">
      <w:pPr>
        <w:jc w:val="both"/>
        <w:rPr>
          <w:rFonts w:ascii="Gilmer" w:hAnsi="Gilmer"/>
        </w:rPr>
      </w:pPr>
      <w:r w:rsidRPr="00177007">
        <w:rPr>
          <w:rFonts w:ascii="Gilmer" w:hAnsi="Gilmer"/>
        </w:rPr>
        <w:t xml:space="preserve">The aim of the project is to make clean energy usage accessible to every European, support local energy communities, and promote energy sharing. The focus is on the transition towards sustainable renewable energy and interdisciplinary activities in energy and digital innovations, in line with the energy directives of the European Commission, contributing to the goals outlined in the Sustainable Development Goals and the New European Innovation Agenda. </w:t>
      </w:r>
    </w:p>
    <w:p w14:paraId="32D2942E" w14:textId="77777777" w:rsidR="00DB1C2B" w:rsidRDefault="00DB1C2B" w:rsidP="00310FCE">
      <w:pPr>
        <w:jc w:val="both"/>
        <w:rPr>
          <w:rFonts w:ascii="Gilmer" w:hAnsi="Gilmer"/>
        </w:rPr>
      </w:pPr>
    </w:p>
    <w:p w14:paraId="0E599595" w14:textId="77777777" w:rsidR="00177007" w:rsidRDefault="00177007" w:rsidP="00177007">
      <w:pPr>
        <w:jc w:val="both"/>
        <w:rPr>
          <w:rFonts w:ascii="Gilmer" w:hAnsi="Gilmer"/>
          <w:b/>
          <w:bCs/>
        </w:rPr>
      </w:pPr>
      <w:r w:rsidRPr="00177007">
        <w:rPr>
          <w:rFonts w:ascii="Gilmer" w:hAnsi="Gilmer"/>
        </w:rPr>
        <w:t>The project is implemented in two phases:</w:t>
      </w:r>
      <w:r w:rsidRPr="00177007">
        <w:rPr>
          <w:rFonts w:ascii="Gilmer" w:hAnsi="Gilmer"/>
          <w:b/>
          <w:bCs/>
        </w:rPr>
        <w:t xml:space="preserve"> </w:t>
      </w:r>
    </w:p>
    <w:p w14:paraId="29DFCF9D" w14:textId="77777777" w:rsidR="00DB1C2B" w:rsidRPr="00177007" w:rsidRDefault="00DB1C2B" w:rsidP="00177007">
      <w:pPr>
        <w:jc w:val="both"/>
        <w:rPr>
          <w:rFonts w:ascii="Gilmer" w:hAnsi="Gilmer"/>
        </w:rPr>
      </w:pPr>
    </w:p>
    <w:p w14:paraId="61D43132" w14:textId="77777777" w:rsidR="00177007" w:rsidRPr="00177007" w:rsidRDefault="00177007" w:rsidP="001740CA">
      <w:pPr>
        <w:pStyle w:val="Listaszerbekezds"/>
        <w:numPr>
          <w:ilvl w:val="0"/>
          <w:numId w:val="6"/>
        </w:numPr>
        <w:jc w:val="both"/>
        <w:rPr>
          <w:rFonts w:ascii="Gilmer" w:hAnsi="Gilmer"/>
          <w:b/>
          <w:bCs/>
        </w:rPr>
      </w:pPr>
      <w:r w:rsidRPr="00177007">
        <w:rPr>
          <w:rFonts w:ascii="Gilmer" w:hAnsi="Gilmer"/>
          <w:b/>
          <w:bCs/>
        </w:rPr>
        <w:t xml:space="preserve">Research phase: </w:t>
      </w:r>
      <w:r w:rsidRPr="00177007">
        <w:rPr>
          <w:rFonts w:ascii="Gilmer" w:hAnsi="Gilmer"/>
        </w:rPr>
        <w:t>focusing on entrepreneurs with socially impactful deep-tech and digital innovations.</w:t>
      </w:r>
    </w:p>
    <w:p w14:paraId="4F6EC018" w14:textId="66BC534A" w:rsidR="00177007" w:rsidRDefault="00177007" w:rsidP="001740CA">
      <w:pPr>
        <w:pStyle w:val="Listaszerbekezds"/>
        <w:numPr>
          <w:ilvl w:val="0"/>
          <w:numId w:val="6"/>
        </w:numPr>
        <w:jc w:val="both"/>
        <w:rPr>
          <w:rFonts w:ascii="Gilmer" w:hAnsi="Gilmer"/>
          <w:b/>
          <w:bCs/>
        </w:rPr>
      </w:pPr>
      <w:r w:rsidRPr="00177007">
        <w:rPr>
          <w:rFonts w:ascii="Gilmer" w:hAnsi="Gilmer"/>
          <w:b/>
          <w:bCs/>
        </w:rPr>
        <w:t xml:space="preserve">Stakeholder engagement phase: </w:t>
      </w:r>
      <w:r w:rsidRPr="00177007">
        <w:rPr>
          <w:rFonts w:ascii="Gilmer" w:hAnsi="Gilmer"/>
        </w:rPr>
        <w:t>focusing on involving industrial stakeholders for faster alignment of regulatory policies and action plans.</w:t>
      </w:r>
      <w:r w:rsidRPr="00177007">
        <w:rPr>
          <w:rFonts w:ascii="Gilmer" w:hAnsi="Gilmer"/>
          <w:b/>
          <w:bCs/>
        </w:rPr>
        <w:t xml:space="preserve"> </w:t>
      </w:r>
    </w:p>
    <w:p w14:paraId="66D95C18" w14:textId="77777777" w:rsidR="00DB1C2B" w:rsidRDefault="00DB1C2B" w:rsidP="00DB1C2B">
      <w:pPr>
        <w:pStyle w:val="Listaszerbekezds"/>
        <w:jc w:val="both"/>
        <w:rPr>
          <w:rFonts w:ascii="Gilmer" w:hAnsi="Gilmer"/>
          <w:b/>
          <w:bCs/>
        </w:rPr>
      </w:pPr>
    </w:p>
    <w:p w14:paraId="5012104D" w14:textId="2B14A849" w:rsidR="00DB1C2B" w:rsidRDefault="00DB1C2B" w:rsidP="001516B1">
      <w:pPr>
        <w:jc w:val="both"/>
        <w:rPr>
          <w:rFonts w:ascii="Gilmer" w:hAnsi="Gilmer"/>
          <w:b/>
          <w:bCs/>
          <w:u w:val="single"/>
        </w:rPr>
      </w:pPr>
      <w:r w:rsidRPr="00DB1C2B">
        <w:rPr>
          <w:rFonts w:ascii="Gilmer" w:hAnsi="Gilmer"/>
        </w:rPr>
        <w:t xml:space="preserve">Over the course of 12 months, the </w:t>
      </w:r>
      <w:r>
        <w:rPr>
          <w:rFonts w:ascii="Gilmer" w:hAnsi="Gilmer"/>
        </w:rPr>
        <w:t xml:space="preserve">consortium </w:t>
      </w:r>
      <w:r w:rsidRPr="00DB1C2B">
        <w:rPr>
          <w:rFonts w:ascii="Gilmer" w:hAnsi="Gilmer"/>
        </w:rPr>
        <w:t xml:space="preserve">will implement research and develop a common methodology for building collaboration among partners, analysing existing innovation plans and strategies, identifying areas </w:t>
      </w:r>
      <w:r>
        <w:rPr>
          <w:rFonts w:ascii="Gilmer" w:hAnsi="Gilmer"/>
        </w:rPr>
        <w:t>invaluable</w:t>
      </w:r>
      <w:r w:rsidRPr="00DB1C2B">
        <w:rPr>
          <w:rFonts w:ascii="Gilmer" w:hAnsi="Gilmer"/>
        </w:rPr>
        <w:t xml:space="preserve"> to sustainable economic growth, and mapping deficiencies, needs, and opportunities. The consortium will also coordinate and jointly develop its programs, encouraging alignment of regulations affecting the innovation scene based on the guidelines of the New European Innovation Agenda and creating new frameworks to support ecosystems.</w:t>
      </w:r>
      <w:r w:rsidRPr="00DB1C2B">
        <w:rPr>
          <w:rFonts w:ascii="Gilmer" w:hAnsi="Gilmer"/>
          <w:b/>
          <w:bCs/>
          <w:u w:val="single"/>
        </w:rPr>
        <w:t xml:space="preserve"> </w:t>
      </w:r>
    </w:p>
    <w:p w14:paraId="3B082C67" w14:textId="46D567C1" w:rsidR="00F96948" w:rsidRPr="00DB1C2B" w:rsidRDefault="00F96948" w:rsidP="001516B1">
      <w:pPr>
        <w:jc w:val="both"/>
        <w:rPr>
          <w:rFonts w:ascii="Gilmer" w:hAnsi="Gilmer"/>
          <w:b/>
          <w:bCs/>
        </w:rPr>
      </w:pPr>
      <w:r w:rsidRPr="00F96948">
        <w:rPr>
          <w:rFonts w:ascii="Gilmer" w:hAnsi="Gilmer"/>
          <w:b/>
          <w:bCs/>
          <w:noProof/>
          <w:sz w:val="32"/>
          <w:szCs w:val="32"/>
          <w:u w:val="single"/>
        </w:rPr>
        <mc:AlternateContent>
          <mc:Choice Requires="wps">
            <w:drawing>
              <wp:anchor distT="45720" distB="45720" distL="114300" distR="114300" simplePos="0" relativeHeight="251663360" behindDoc="0" locked="0" layoutInCell="1" allowOverlap="1" wp14:anchorId="2657E9AF" wp14:editId="34C8AFCB">
                <wp:simplePos x="0" y="0"/>
                <wp:positionH relativeFrom="margin">
                  <wp:align>center</wp:align>
                </wp:positionH>
                <wp:positionV relativeFrom="paragraph">
                  <wp:posOffset>3003550</wp:posOffset>
                </wp:positionV>
                <wp:extent cx="7924800" cy="617220"/>
                <wp:effectExtent l="0" t="0" r="19050" b="11430"/>
                <wp:wrapNone/>
                <wp:docPr id="150506909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0" cy="617220"/>
                        </a:xfrm>
                        <a:prstGeom prst="rect">
                          <a:avLst/>
                        </a:prstGeom>
                        <a:solidFill>
                          <a:srgbClr val="A880A6"/>
                        </a:solidFill>
                        <a:ln w="9525">
                          <a:solidFill>
                            <a:srgbClr val="A880A6"/>
                          </a:solidFill>
                          <a:miter lim="800000"/>
                          <a:headEnd/>
                          <a:tailEnd/>
                        </a:ln>
                      </wps:spPr>
                      <wps:txbx>
                        <w:txbxContent>
                          <w:p w14:paraId="5A0F06BA" w14:textId="77777777" w:rsidR="000374D5" w:rsidRDefault="000374D5" w:rsidP="000374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7E9AF" id="_x0000_s1027" type="#_x0000_t202" style="position:absolute;left:0;text-align:left;margin-left:0;margin-top:236.5pt;width:624pt;height:48.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" fillcolor="#a880a6" strokecolor="#a880a6">
                <v:textbox>
                  <w:txbxContent>
                    <w:p w14:paraId="5A0F06BA" w14:textId="77777777" w:rsidR="000374D5" w:rsidRDefault="000374D5" w:rsidP="000374D5"/>
                  </w:txbxContent>
                </v:textbox>
                <w10:wrap anchorx="margin"/>
              </v:shape>
            </w:pict>
          </mc:Fallback>
        </mc:AlternateContent>
      </w:r>
      <w:r w:rsidR="00B62F98" w:rsidRPr="00F96948">
        <w:rPr>
          <w:rFonts w:ascii="Gilmer" w:hAnsi="Gilmer"/>
          <w:b/>
          <w:bCs/>
          <w:noProof/>
          <w:sz w:val="32"/>
          <w:szCs w:val="32"/>
          <w:u w:val="single"/>
        </w:rPr>
        <w:drawing>
          <wp:anchor distT="0" distB="0" distL="114300" distR="114300" simplePos="0" relativeHeight="251661312" behindDoc="0" locked="0" layoutInCell="1" allowOverlap="1" wp14:anchorId="6013FBB2" wp14:editId="463A6BDE">
            <wp:simplePos x="0" y="0"/>
            <wp:positionH relativeFrom="margin">
              <wp:align>center</wp:align>
            </wp:positionH>
            <wp:positionV relativeFrom="paragraph">
              <wp:posOffset>1356360</wp:posOffset>
            </wp:positionV>
            <wp:extent cx="7299960" cy="617220"/>
            <wp:effectExtent l="0" t="0" r="0" b="0"/>
            <wp:wrapNone/>
            <wp:docPr id="67709524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095246" name=""/>
                    <pic:cNvPicPr/>
                  </pic:nvPicPr>
                  <pic:blipFill>
                    <a:blip r:embed="rId17">
                      <a:extLst>
                        <a:ext uri="{28A0092B-C50C-407E-A947-70E740481C1C}">
                          <a14:useLocalDpi xmlns:a14="http://schemas.microsoft.com/office/drawing/2010/main" val="0"/>
                        </a:ext>
                      </a:extLst>
                    </a:blip>
                    <a:stretch>
                      <a:fillRect/>
                    </a:stretch>
                  </pic:blipFill>
                  <pic:spPr>
                    <a:xfrm>
                      <a:off x="0" y="0"/>
                      <a:ext cx="7299960" cy="617220"/>
                    </a:xfrm>
                    <a:prstGeom prst="rect">
                      <a:avLst/>
                    </a:prstGeom>
                  </pic:spPr>
                </pic:pic>
              </a:graphicData>
            </a:graphic>
            <wp14:sizeRelH relativeFrom="margin">
              <wp14:pctWidth>0</wp14:pctWidth>
            </wp14:sizeRelH>
            <wp14:sizeRelV relativeFrom="margin">
              <wp14:pctHeight>0</wp14:pctHeight>
            </wp14:sizeRelV>
          </wp:anchor>
        </w:drawing>
      </w:r>
      <w:r w:rsidR="00B62F98" w:rsidRPr="0037361D">
        <w:rPr>
          <w:rFonts w:ascii="Gilmer" w:hAnsi="Gilmer"/>
          <w:noProof/>
          <w:sz w:val="32"/>
          <w:szCs w:val="32"/>
        </w:rPr>
        <mc:AlternateContent>
          <mc:Choice Requires="wps">
            <w:drawing>
              <wp:anchor distT="45720" distB="45720" distL="114300" distR="114300" simplePos="0" relativeHeight="251665408" behindDoc="0" locked="0" layoutInCell="1" allowOverlap="1" wp14:anchorId="7B39BC27" wp14:editId="6750B9A3">
                <wp:simplePos x="0" y="0"/>
                <wp:positionH relativeFrom="margin">
                  <wp:align>center</wp:align>
                </wp:positionH>
                <wp:positionV relativeFrom="paragraph">
                  <wp:posOffset>1911985</wp:posOffset>
                </wp:positionV>
                <wp:extent cx="7924800" cy="617220"/>
                <wp:effectExtent l="0" t="0" r="19050" b="11430"/>
                <wp:wrapNone/>
                <wp:docPr id="5600198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0" cy="617220"/>
                        </a:xfrm>
                        <a:prstGeom prst="rect">
                          <a:avLst/>
                        </a:prstGeom>
                        <a:solidFill>
                          <a:srgbClr val="A880A6"/>
                        </a:solidFill>
                        <a:ln w="9525">
                          <a:solidFill>
                            <a:srgbClr val="A880A6"/>
                          </a:solidFill>
                          <a:miter lim="800000"/>
                          <a:headEnd/>
                          <a:tailEnd/>
                        </a:ln>
                      </wps:spPr>
                      <wps:txbx>
                        <w:txbxContent>
                          <w:p w14:paraId="377CB5C4" w14:textId="77777777" w:rsidR="00B62F98" w:rsidRDefault="00B62F98" w:rsidP="00B62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9BC27" id="_x0000_s1028" type="#_x0000_t202" style="position:absolute;left:0;text-align:left;margin-left:0;margin-top:150.55pt;width:624pt;height:48.6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" fillcolor="#a880a6" strokecolor="#a880a6">
                <v:textbox>
                  <w:txbxContent>
                    <w:p w14:paraId="377CB5C4" w14:textId="77777777" w:rsidR="00B62F98" w:rsidRDefault="00B62F98" w:rsidP="00B62F98"/>
                  </w:txbxContent>
                </v:textbox>
                <w10:wrap anchorx="margin"/>
              </v:shape>
            </w:pict>
          </mc:Fallback>
        </mc:AlternateContent>
      </w:r>
    </w:p>
    <w:sectPr w:rsidR="00F96948" w:rsidRPr="00DB1C2B" w:rsidSect="00B30F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3A16" w14:textId="77777777" w:rsidR="00493796" w:rsidRDefault="00493796" w:rsidP="003A0395">
      <w:pPr>
        <w:spacing w:after="0" w:line="240" w:lineRule="auto"/>
      </w:pPr>
      <w:r>
        <w:separator/>
      </w:r>
    </w:p>
  </w:endnote>
  <w:endnote w:type="continuationSeparator" w:id="0">
    <w:p w14:paraId="47AF97FA" w14:textId="77777777" w:rsidR="00493796" w:rsidRDefault="00493796" w:rsidP="003A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mer">
    <w:altName w:val="Calibri"/>
    <w:panose1 w:val="02000500000000000000"/>
    <w:charset w:val="00"/>
    <w:family w:val="modern"/>
    <w:notTrueType/>
    <w:pitch w:val="variable"/>
    <w:sig w:usb0="00000007" w:usb1="00000001"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CABCC" w14:textId="77777777" w:rsidR="00493796" w:rsidRDefault="00493796" w:rsidP="003A0395">
      <w:pPr>
        <w:spacing w:after="0" w:line="240" w:lineRule="auto"/>
      </w:pPr>
      <w:r>
        <w:separator/>
      </w:r>
    </w:p>
  </w:footnote>
  <w:footnote w:type="continuationSeparator" w:id="0">
    <w:p w14:paraId="36EE3CBB" w14:textId="77777777" w:rsidR="00493796" w:rsidRDefault="00493796" w:rsidP="003A0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FE4"/>
    <w:multiLevelType w:val="hybridMultilevel"/>
    <w:tmpl w:val="CF60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2439D"/>
    <w:multiLevelType w:val="hybridMultilevel"/>
    <w:tmpl w:val="9F226714"/>
    <w:lvl w:ilvl="0" w:tplc="DE726A04">
      <w:numFmt w:val="bullet"/>
      <w:lvlText w:val="-"/>
      <w:lvlJc w:val="left"/>
      <w:pPr>
        <w:ind w:left="3240" w:hanging="360"/>
      </w:pPr>
      <w:rPr>
        <w:rFonts w:ascii="Gilmer" w:eastAsiaTheme="minorHAnsi" w:hAnsi="Gilmer"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10890D9F"/>
    <w:multiLevelType w:val="hybridMultilevel"/>
    <w:tmpl w:val="311A34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B959F9"/>
    <w:multiLevelType w:val="hybridMultilevel"/>
    <w:tmpl w:val="202C90C2"/>
    <w:lvl w:ilvl="0" w:tplc="439649AE">
      <w:numFmt w:val="bullet"/>
      <w:lvlText w:val="-"/>
      <w:lvlJc w:val="left"/>
      <w:pPr>
        <w:ind w:left="3960" w:hanging="360"/>
      </w:pPr>
      <w:rPr>
        <w:rFonts w:ascii="Calibri" w:eastAsiaTheme="minorHAnsi" w:hAnsi="Calibri" w:cs="Calibr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5D137CDC"/>
    <w:multiLevelType w:val="hybridMultilevel"/>
    <w:tmpl w:val="F29E3142"/>
    <w:lvl w:ilvl="0" w:tplc="8794C200">
      <w:numFmt w:val="bullet"/>
      <w:lvlText w:val="-"/>
      <w:lvlJc w:val="left"/>
      <w:pPr>
        <w:ind w:left="3960" w:hanging="360"/>
      </w:pPr>
      <w:rPr>
        <w:rFonts w:ascii="Gilmer" w:eastAsiaTheme="minorHAnsi" w:hAnsi="Gilmer"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5" w15:restartNumberingAfterBreak="0">
    <w:nsid w:val="5EC336DD"/>
    <w:multiLevelType w:val="hybridMultilevel"/>
    <w:tmpl w:val="DC22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8969565">
    <w:abstractNumId w:val="5"/>
  </w:num>
  <w:num w:numId="2" w16cid:durableId="298650944">
    <w:abstractNumId w:val="0"/>
  </w:num>
  <w:num w:numId="3" w16cid:durableId="1039207992">
    <w:abstractNumId w:val="3"/>
  </w:num>
  <w:num w:numId="4" w16cid:durableId="848835335">
    <w:abstractNumId w:val="4"/>
  </w:num>
  <w:num w:numId="5" w16cid:durableId="712340156">
    <w:abstractNumId w:val="1"/>
  </w:num>
  <w:num w:numId="6" w16cid:durableId="1923102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95"/>
    <w:rsid w:val="000374D5"/>
    <w:rsid w:val="00091959"/>
    <w:rsid w:val="000D0856"/>
    <w:rsid w:val="001508E5"/>
    <w:rsid w:val="001516B1"/>
    <w:rsid w:val="001740CA"/>
    <w:rsid w:val="00177007"/>
    <w:rsid w:val="00310FCE"/>
    <w:rsid w:val="0037361D"/>
    <w:rsid w:val="003A0395"/>
    <w:rsid w:val="00493796"/>
    <w:rsid w:val="004952A0"/>
    <w:rsid w:val="006514FE"/>
    <w:rsid w:val="007A60C6"/>
    <w:rsid w:val="008664F3"/>
    <w:rsid w:val="009028CE"/>
    <w:rsid w:val="00A91C06"/>
    <w:rsid w:val="00B30F49"/>
    <w:rsid w:val="00B62F98"/>
    <w:rsid w:val="00DB1C2B"/>
    <w:rsid w:val="00F96948"/>
    <w:rsid w:val="00FB4FB6"/>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F4BA0"/>
  <w15:chartTrackingRefBased/>
  <w15:docId w15:val="{434DAD33-D206-4E04-89C4-C6718213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374D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A0395"/>
    <w:pPr>
      <w:tabs>
        <w:tab w:val="center" w:pos="4536"/>
        <w:tab w:val="right" w:pos="9072"/>
      </w:tabs>
      <w:spacing w:after="0" w:line="240" w:lineRule="auto"/>
    </w:pPr>
  </w:style>
  <w:style w:type="character" w:customStyle="1" w:styleId="lfejChar">
    <w:name w:val="Élőfej Char"/>
    <w:basedOn w:val="Bekezdsalapbettpusa"/>
    <w:link w:val="lfej"/>
    <w:uiPriority w:val="99"/>
    <w:rsid w:val="003A0395"/>
  </w:style>
  <w:style w:type="paragraph" w:styleId="llb">
    <w:name w:val="footer"/>
    <w:basedOn w:val="Norml"/>
    <w:link w:val="llbChar"/>
    <w:uiPriority w:val="99"/>
    <w:unhideWhenUsed/>
    <w:rsid w:val="003A0395"/>
    <w:pPr>
      <w:tabs>
        <w:tab w:val="center" w:pos="4536"/>
        <w:tab w:val="right" w:pos="9072"/>
      </w:tabs>
      <w:spacing w:after="0" w:line="240" w:lineRule="auto"/>
    </w:pPr>
  </w:style>
  <w:style w:type="character" w:customStyle="1" w:styleId="llbChar">
    <w:name w:val="Élőláb Char"/>
    <w:basedOn w:val="Bekezdsalapbettpusa"/>
    <w:link w:val="llb"/>
    <w:uiPriority w:val="99"/>
    <w:rsid w:val="003A0395"/>
  </w:style>
  <w:style w:type="paragraph" w:styleId="Listaszerbekezds">
    <w:name w:val="List Paragraph"/>
    <w:basedOn w:val="Norml"/>
    <w:uiPriority w:val="34"/>
    <w:qFormat/>
    <w:rsid w:val="0037361D"/>
    <w:pPr>
      <w:ind w:left="720"/>
      <w:contextualSpacing/>
    </w:pPr>
  </w:style>
  <w:style w:type="character" w:styleId="Hiperhivatkozs">
    <w:name w:val="Hyperlink"/>
    <w:basedOn w:val="Bekezdsalapbettpusa"/>
    <w:uiPriority w:val="99"/>
    <w:unhideWhenUsed/>
    <w:rsid w:val="001516B1"/>
    <w:rPr>
      <w:color w:val="0563C1" w:themeColor="hyperlink"/>
      <w:u w:val="single"/>
    </w:rPr>
  </w:style>
  <w:style w:type="character" w:styleId="Feloldatlanmegemlts">
    <w:name w:val="Unresolved Mention"/>
    <w:basedOn w:val="Bekezdsalapbettpusa"/>
    <w:uiPriority w:val="99"/>
    <w:semiHidden/>
    <w:unhideWhenUsed/>
    <w:rsid w:val="001516B1"/>
    <w:rPr>
      <w:color w:val="605E5C"/>
      <w:shd w:val="clear" w:color="auto" w:fill="E1DFDD"/>
    </w:rPr>
  </w:style>
  <w:style w:type="character" w:styleId="Mrltotthiperhivatkozs">
    <w:name w:val="FollowedHyperlink"/>
    <w:basedOn w:val="Bekezdsalapbettpusa"/>
    <w:uiPriority w:val="99"/>
    <w:semiHidden/>
    <w:unhideWhenUsed/>
    <w:rsid w:val="00DB1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f.com.ua/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au.org.ua/en/u/58-about-en"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designterminal.org/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tainablescale-up.com/" TargetMode="External"/><Relationship Id="rId5" Type="http://schemas.openxmlformats.org/officeDocument/2006/relationships/styles" Target="styles.xml"/><Relationship Id="rId15" Type="http://schemas.openxmlformats.org/officeDocument/2006/relationships/hyperlink" Target="http://www.provincie-utrecht.nl" TargetMode="External"/><Relationship Id="rId10" Type="http://schemas.openxmlformats.org/officeDocument/2006/relationships/hyperlink" Target="https://www.sustainablescale-up.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nify.energy"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0404d6-747c-47c6-a2c0-7639b0c7302e" xsi:nil="true"/>
    <lcf76f155ced4ddcb4097134ff3c332f xmlns="d4e3a34b-af84-4957-a715-35c08ecf0ea5">
      <Terms xmlns="http://schemas.microsoft.com/office/infopath/2007/PartnerControls"/>
    </lcf76f155ced4ddcb4097134ff3c332f>
    <SharedWithUsers xmlns="350404d6-747c-47c6-a2c0-7639b0c7302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2BBFDF0E5C50F744B124B9D5344C19A5" ma:contentTypeVersion="17" ma:contentTypeDescription="Új dokumentum létrehozása." ma:contentTypeScope="" ma:versionID="c8ef43116797c27e0f81d5aefaf11d5e">
  <xsd:schema xmlns:xsd="http://www.w3.org/2001/XMLSchema" xmlns:xs="http://www.w3.org/2001/XMLSchema" xmlns:p="http://schemas.microsoft.com/office/2006/metadata/properties" xmlns:ns2="d4e3a34b-af84-4957-a715-35c08ecf0ea5" xmlns:ns3="350404d6-747c-47c6-a2c0-7639b0c7302e" targetNamespace="http://schemas.microsoft.com/office/2006/metadata/properties" ma:root="true" ma:fieldsID="599b103a378df40fd247fe1d175a4695" ns2:_="" ns3:_="">
    <xsd:import namespace="d4e3a34b-af84-4957-a715-35c08ecf0ea5"/>
    <xsd:import namespace="350404d6-747c-47c6-a2c0-7639b0c730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3a34b-af84-4957-a715-35c08ecf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e67611a0-2a01-4efc-9a0e-b0a60259ee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404d6-747c-47c6-a2c0-7639b0c7302e"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dda036dd-1093-47d2-92f2-1e4dfec665c5}" ma:internalName="TaxCatchAll" ma:showField="CatchAllData" ma:web="350404d6-747c-47c6-a2c0-7639b0c73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B28B0-0AAF-4E69-B51D-42FEE81F705D}">
  <ds:schemaRefs>
    <ds:schemaRef ds:uri="http://schemas.microsoft.com/office/2006/metadata/properties"/>
    <ds:schemaRef ds:uri="http://schemas.microsoft.com/office/infopath/2007/PartnerControls"/>
    <ds:schemaRef ds:uri="350404d6-747c-47c6-a2c0-7639b0c7302e"/>
    <ds:schemaRef ds:uri="d4e3a34b-af84-4957-a715-35c08ecf0ea5"/>
  </ds:schemaRefs>
</ds:datastoreItem>
</file>

<file path=customXml/itemProps2.xml><?xml version="1.0" encoding="utf-8"?>
<ds:datastoreItem xmlns:ds="http://schemas.openxmlformats.org/officeDocument/2006/customXml" ds:itemID="{31D2E5B5-6EBC-40F3-9C5A-01DBEC677992}">
  <ds:schemaRefs>
    <ds:schemaRef ds:uri="http://schemas.microsoft.com/sharepoint/v3/contenttype/forms"/>
  </ds:schemaRefs>
</ds:datastoreItem>
</file>

<file path=customXml/itemProps3.xml><?xml version="1.0" encoding="utf-8"?>
<ds:datastoreItem xmlns:ds="http://schemas.openxmlformats.org/officeDocument/2006/customXml" ds:itemID="{644DCBED-39AE-43F8-B1DF-898C65E3F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3a34b-af84-4957-a715-35c08ecf0ea5"/>
    <ds:schemaRef ds:uri="350404d6-747c-47c6-a2c0-7639b0c73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302</Words>
  <Characters>1725</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 Izing</dc:creator>
  <cp:keywords/>
  <dc:description/>
  <cp:lastModifiedBy>Marcell Izing</cp:lastModifiedBy>
  <cp:revision>3</cp:revision>
  <dcterms:created xsi:type="dcterms:W3CDTF">2023-11-10T13:09:00Z</dcterms:created>
  <dcterms:modified xsi:type="dcterms:W3CDTF">2023-11-10T14:21:00Z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0x0101002BBFDF0E5C50F744B124B9D5344C19A5</vt:lpwstr>
  </property>
  <property fmtid="{D5CDD505-2E9C-101B-9397-08002B2CF9AE}" pid="3" name="MediaServiceImageTags">
    <vt:lpwstr/>
  </property>
</Properties>
</file>